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EA" w:rsidRPr="005365EA" w:rsidRDefault="005365EA" w:rsidP="005365EA">
      <w:pPr>
        <w:shd w:val="clear" w:color="auto" w:fill="FBFAFA"/>
        <w:spacing w:after="100" w:afterAutospacing="1" w:line="240" w:lineRule="auto"/>
        <w:rPr>
          <w:rFonts w:ascii="Geneva" w:eastAsia="Times New Roman" w:hAnsi="Geneva" w:cs="Times New Roman"/>
          <w:color w:val="19191A"/>
          <w:sz w:val="27"/>
          <w:szCs w:val="27"/>
          <w:lang w:eastAsia="it-IT"/>
        </w:rPr>
      </w:pPr>
      <w:r w:rsidRPr="005365EA">
        <w:rPr>
          <w:rFonts w:ascii="Geneva" w:eastAsia="Times New Roman" w:hAnsi="Geneva" w:cs="Times New Roman"/>
          <w:b/>
          <w:bCs/>
          <w:color w:val="19191A"/>
          <w:sz w:val="27"/>
          <w:lang w:eastAsia="it-IT"/>
        </w:rPr>
        <w:t>Ministero della Salute</w:t>
      </w:r>
    </w:p>
    <w:p w:rsidR="005365EA" w:rsidRPr="005365EA" w:rsidRDefault="005365EA" w:rsidP="005365EA">
      <w:pPr>
        <w:shd w:val="clear" w:color="auto" w:fill="FBFAFA"/>
        <w:spacing w:after="100" w:afterAutospacing="1" w:line="240" w:lineRule="auto"/>
        <w:rPr>
          <w:rFonts w:ascii="Georgia" w:eastAsia="Times New Roman" w:hAnsi="Georgia" w:cs="Times New Roman"/>
          <w:color w:val="435A70"/>
          <w:sz w:val="24"/>
          <w:szCs w:val="24"/>
          <w:lang w:eastAsia="it-IT"/>
        </w:rPr>
      </w:pPr>
      <w:r w:rsidRPr="005365EA">
        <w:rPr>
          <w:rFonts w:ascii="Georgia" w:eastAsia="Times New Roman" w:hAnsi="Georgia" w:cs="Times New Roman"/>
          <w:color w:val="435A70"/>
          <w:sz w:val="24"/>
          <w:szCs w:val="24"/>
          <w:lang w:eastAsia="it-IT"/>
        </w:rPr>
        <w:t>Ordinanza 29 dicembre 2022</w:t>
      </w:r>
    </w:p>
    <w:p w:rsidR="005365EA" w:rsidRPr="005365EA" w:rsidRDefault="005365EA" w:rsidP="005365EA">
      <w:pPr>
        <w:shd w:val="clear" w:color="auto" w:fill="FBFAFA"/>
        <w:spacing w:after="100" w:afterAutospacing="1" w:line="240" w:lineRule="auto"/>
        <w:rPr>
          <w:rFonts w:ascii="Geneva" w:eastAsia="Times New Roman" w:hAnsi="Geneva" w:cs="Times New Roman"/>
          <w:color w:val="19191A"/>
          <w:sz w:val="27"/>
          <w:szCs w:val="27"/>
          <w:lang w:eastAsia="it-IT"/>
        </w:rPr>
      </w:pPr>
      <w:r w:rsidRPr="005365EA">
        <w:rPr>
          <w:rFonts w:ascii="Geneva" w:eastAsia="Times New Roman" w:hAnsi="Geneva" w:cs="Times New Roman"/>
          <w:b/>
          <w:bCs/>
          <w:color w:val="19191A"/>
          <w:sz w:val="27"/>
          <w:lang w:eastAsia="it-IT"/>
        </w:rPr>
        <w:t>Proroga delle misure urgenti in materia di contenimento e gestione dell'epidemia da COVID-19 concernenti l'utilizzo dei dispositivi di protezione delle vie respiratorie. (22A07445)</w:t>
      </w:r>
    </w:p>
    <w:p w:rsidR="005365EA" w:rsidRPr="005365EA" w:rsidRDefault="005365EA" w:rsidP="005365EA">
      <w:pPr>
        <w:shd w:val="clear" w:color="auto" w:fill="FBFAFA"/>
        <w:spacing w:after="100" w:afterAutospacing="1" w:line="240" w:lineRule="auto"/>
        <w:rPr>
          <w:rFonts w:ascii="Georgia" w:eastAsia="Times New Roman" w:hAnsi="Georgia" w:cs="Times New Roman"/>
          <w:color w:val="435A70"/>
          <w:sz w:val="27"/>
          <w:szCs w:val="27"/>
          <w:lang w:eastAsia="it-IT"/>
        </w:rPr>
      </w:pPr>
      <w:r w:rsidRPr="005365EA">
        <w:rPr>
          <w:rFonts w:ascii="Georgia" w:eastAsia="Times New Roman" w:hAnsi="Georgia" w:cs="Times New Roman"/>
          <w:color w:val="435A70"/>
          <w:sz w:val="27"/>
          <w:szCs w:val="27"/>
          <w:lang w:eastAsia="it-IT"/>
        </w:rPr>
        <w:t>(G.U. Serie Generale , n. 305 del 31 dicembre 2022)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ab/>
      </w:r>
      <w:r w:rsidRPr="005365EA">
        <w:rPr>
          <w:rFonts w:ascii="Courier New" w:eastAsia="Times New Roman" w:hAnsi="Courier New" w:cs="Courier New"/>
          <w:color w:val="19191A"/>
          <w:sz w:val="24"/>
          <w:lang w:eastAsia="it-IT"/>
        </w:rPr>
        <w:t> </w:t>
      </w: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br/>
        <w:t xml:space="preserve">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         IL MINISTRO DELLA SALUTE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Visti gli articoli 32, 117,  comma  2,  lettera  q),  e  118  della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Costituzione;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Vista la legge 23 dicembre 1978, n. 833, recante  «Istituzione  del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Servizio sanitario nazionale», e, in particolare, l'art. 32, il quale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prevede, tra l'altro, che «Il Ministro della 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sanita'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puo'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emettere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ordinanze di carattere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contingibile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urgente, in materia di igiene 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sanita'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 e  di  polizia  veterinaria,  con  efficacia  estesa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all'intero territorio nazionale o a parte di esso  comprendente 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piu'</w:t>
      </w:r>
      <w:proofErr w:type="spellEnd"/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regioni»;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Visto l'art. 117 del decreto legislativo 31 marzo 1998, n. 112,  in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materia di conferimento di funzioni e  compiti  amministrativi  dello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Stato alle regioni e agli enti locali;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Visto l'art. 47-bis del decreto legislativo 30 luglio 1999, n. 300,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che attribuisce al Ministero della salute le funzioni spettanti  allo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Stato in materia di tutela della salute;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Vista la dichiarazione dell'Organizzazione mondiale  della 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sanita'</w:t>
      </w:r>
      <w:proofErr w:type="spellEnd"/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dell'11 marzo 2020, con la quale  l'epidemia  da  COVID-19  e'  stata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valutata  come  «pandemia»   in   considerazione   dei   livelli   di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diffusivita'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e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gravita'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raggiunti a livello globale;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Visto il decreto-legge 1°  aprile  2021,  n.  44,  convertito,  con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modificazioni, dalla legge  28  maggio  2021,  n.  76,  e  successive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modificazioni,  recante   «Misure   urgenti   per   il   contenimento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dell'epidemia  da  COVID-19,  in   materia   di   vaccinazioni   anti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SARS-CoV-2, di giustizia e di concorsi pubblici»;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Visto il decreto-legge 22  aprile  2021,  n.  52,  convertito,  con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modificazioni, dalla legge  17  giugno  2021,  n.  87,  e  successive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modificazioni, recante «Misure urgenti per la graduale ripresa  delle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economiche  e  sociali  nel  rispetto  delle  esigenze  di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contenimento della diffusione dell'epidemia da COVID-19»;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Visto il decreto-legge  24  marzo  2022,  n.  24,  convertito,  con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modificazioni,  dalla  legge  19  maggio   2022,   n.   52,   recante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«Disposizioni urgenti per il superamento delle  misure  di  contrasto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alla diffusione  dell'epidemia  da  COVID-19,  in  conseguenza  della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cessazione dello stato di emergenza, e altre disposizioni in  materia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sanitaria»;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Vista l'ordinanza del Ministro  della  salute  29  settembre  2022,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recante  «Misure  urgenti  in  materia  di  contenimento  e  gestione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dell'epidemia da COVID-19 concernenti l'utilizzo dei  dispositivi  di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protezione  delle  vie  respiratorie»,  pubblicata   nella   Gazzetta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Ufficiale della Repubblica italiana 30 settembre 2022, n. 229;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Vista l'ordinanza  del  Ministro  della  salute  31  ottobre  2022,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recante  «Misure  urgenti  in  materia  di  contenimento  e  gestione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dell'epidemia da COVID-19 concernenti l'utilizzo dei  dispositivi  di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protezione  delle  vie  respiratorie»,  pubblicata   nella   Gazzetta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Ufficiale della Repubblica italiana 31 ottobre 2022, n. 255;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Vista la nota della Direzione generale della prevenzione  sanitaria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 29 dicembre 2022, in materia;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Tenuto conto della maggiore 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pericolosita'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del  contagio  connessa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alle   situazioni   di   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fragilita'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nelle   strutture    sanitarie,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socio-sanitarie  e  socio-assistenziali  in   relazione   all'attuale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scenario della pandemia da COVID-19 e  all'andamento  della  stagione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influenzale;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Ritenuto,  pertanto,  necessario  e  urgente  prorogare  le  misure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disposte con la citata ordinanza del  31  ottobre  2022,  concernenti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l'utilizzo dei  dispositivi  di  protezione  delle  vie  respiratorie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sull'intero  territorio  nazionale  in  relazione  all'accesso   alle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strutture sanitarie, socio-sanitarie e socio-assistenziali,  compresi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ambulatori e studi medici;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                   Emana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          la seguente ordinanza: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                  Art. 1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Le misure disposte con l'ordinanza del Ministro della salute  31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ottobre 2022, citata in premessa, sono prorogate fino  al  30  aprile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2023.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La presente ordinanza e'  trasmessa  agli  organi  di  controllo  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pubblicata nella Gazzetta Ufficiale della Repubblica italiana.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Roma, 29 dicembre 2022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                                  Il Ministro: Schillaci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Registrato alla Corte dei conti il 29 dicembre 2022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Ufficio di controllo sugli atti del  Ministero  del  lavoro  e  delle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politiche  sociali,  del  Ministero  dell'istruzione,  del  Ministero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</w:t>
      </w:r>
      <w:proofErr w:type="spellStart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universita</w:t>
      </w:r>
      <w:proofErr w:type="spellEnd"/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e della ricerca, del Ministero  della  cultura,  del</w:t>
      </w:r>
    </w:p>
    <w:p w:rsid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5365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Ministero della salute, n. 3295 </w:t>
      </w:r>
    </w:p>
    <w:p w:rsidR="005365EA" w:rsidRPr="005365EA" w:rsidRDefault="005365EA" w:rsidP="005365EA">
      <w:pPr>
        <w:shd w:val="clear" w:color="auto" w:fill="FB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:rsidR="000817CC" w:rsidRDefault="000817CC"/>
    <w:sectPr w:rsidR="000817CC" w:rsidSect="00081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65EA"/>
    <w:rsid w:val="000817CC"/>
    <w:rsid w:val="0053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7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d-title">
    <w:name w:val="card-title"/>
    <w:basedOn w:val="Normale"/>
    <w:rsid w:val="005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65EA"/>
    <w:rPr>
      <w:b/>
      <w:bCs/>
    </w:rPr>
  </w:style>
  <w:style w:type="paragraph" w:customStyle="1" w:styleId="card-text">
    <w:name w:val="card-text"/>
    <w:basedOn w:val="Normale"/>
    <w:rsid w:val="0053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3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365E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eztitolo">
    <w:name w:val="seztitolo"/>
    <w:basedOn w:val="Carpredefinitoparagrafo"/>
    <w:rsid w:val="00536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35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422">
              <w:marLeft w:val="2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2023-01-02T07:42:00Z</dcterms:created>
  <dcterms:modified xsi:type="dcterms:W3CDTF">2023-01-02T07:43:00Z</dcterms:modified>
</cp:coreProperties>
</file>