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2D" w:rsidRPr="004B532D" w:rsidRDefault="004B532D" w:rsidP="004B532D">
      <w:pPr>
        <w:shd w:val="clear" w:color="auto" w:fill="0066CC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  <w:r w:rsidRPr="004B532D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fldChar w:fldCharType="begin"/>
      </w:r>
      <w:r w:rsidRPr="004B532D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instrText xml:space="preserve"> HYPERLINK "https://www.governo.it/" </w:instrText>
      </w:r>
      <w:r w:rsidRPr="004B532D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fldChar w:fldCharType="separate"/>
      </w:r>
      <w:r w:rsidRPr="004B532D">
        <w:rPr>
          <w:rFonts w:ascii="Helvetica" w:eastAsia="Times New Roman" w:hAnsi="Helvetica" w:cs="Helvetica"/>
          <w:color w:val="0066CC"/>
          <w:sz w:val="27"/>
          <w:szCs w:val="27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mblema della Repubblica Italiana" href="https://www.governo.it/" style="width:24.3pt;height:24.3pt" o:button="t"/>
        </w:pict>
      </w:r>
      <w:r w:rsidRPr="004B532D"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  <w:fldChar w:fldCharType="end"/>
      </w:r>
    </w:p>
    <w:p w:rsidR="004B532D" w:rsidRPr="004B532D" w:rsidRDefault="004B532D" w:rsidP="004B532D">
      <w:pPr>
        <w:shd w:val="clear" w:color="auto" w:fill="0066CC"/>
        <w:spacing w:line="240" w:lineRule="auto"/>
        <w:rPr>
          <w:rFonts w:ascii="inherit" w:eastAsia="Times New Roman" w:hAnsi="inherit" w:cs="Helvetica"/>
          <w:b/>
          <w:bCs/>
          <w:color w:val="000000"/>
          <w:spacing w:val="-2"/>
          <w:sz w:val="90"/>
          <w:szCs w:val="90"/>
          <w:lang w:eastAsia="it-IT"/>
        </w:rPr>
      </w:pPr>
      <w:r w:rsidRPr="004B532D">
        <w:rPr>
          <w:rFonts w:ascii="inherit" w:eastAsia="Times New Roman" w:hAnsi="inherit" w:cs="Helvetica"/>
          <w:b/>
          <w:bCs/>
          <w:color w:val="000000"/>
          <w:spacing w:val="-2"/>
          <w:sz w:val="90"/>
          <w:lang w:eastAsia="it-IT"/>
        </w:rPr>
        <w:t>Governo Italiano</w:t>
      </w:r>
      <w:r w:rsidRPr="004B532D">
        <w:rPr>
          <w:rFonts w:ascii="inherit" w:eastAsia="Times New Roman" w:hAnsi="inherit" w:cs="Helvetica"/>
          <w:b/>
          <w:bCs/>
          <w:color w:val="000000"/>
          <w:spacing w:val="-2"/>
          <w:sz w:val="90"/>
          <w:szCs w:val="90"/>
          <w:lang w:eastAsia="it-IT"/>
        </w:rPr>
        <w:t xml:space="preserve"> Presidenza del Consiglio dei Ministri</w:t>
      </w:r>
    </w:p>
    <w:p w:rsidR="00D12E48" w:rsidRDefault="004B532D">
      <w:pPr>
        <w:rPr>
          <w:rFonts w:cs="Arial"/>
          <w:sz w:val="90"/>
          <w:szCs w:val="90"/>
        </w:rPr>
      </w:pPr>
      <w:r>
        <w:rPr>
          <w:rFonts w:cs="Arial"/>
          <w:sz w:val="90"/>
          <w:szCs w:val="90"/>
        </w:rPr>
        <w:t>Covid-19, tabella delle attività consentite dal 6/12/2021 al 15/1/2022</w:t>
      </w:r>
    </w:p>
    <w:p w:rsidR="004B532D" w:rsidRDefault="004B532D">
      <w:r>
        <w:rPr>
          <w:rFonts w:ascii="Titillium Web" w:hAnsi="Titillium Web" w:cs="Arial"/>
          <w:noProof/>
          <w:color w:val="333333"/>
          <w:sz w:val="27"/>
          <w:szCs w:val="27"/>
          <w:lang w:eastAsia="it-IT"/>
        </w:rPr>
        <w:lastRenderedPageBreak/>
        <w:drawing>
          <wp:inline distT="0" distB="0" distL="0" distR="0">
            <wp:extent cx="6120130" cy="4268379"/>
            <wp:effectExtent l="19050" t="0" r="0" b="0"/>
            <wp:docPr id="3" name="Immagine 3" descr="https://www.governo.it/sites/governo.it/files/styles/860x600/public/faq_GP_20211205.png?itok=2DX_wiq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overno.it/sites/governo.it/files/styles/860x600/public/faq_GP_20211205.png?itok=2DX_wiq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68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32D" w:rsidRPr="004B532D" w:rsidRDefault="004B532D" w:rsidP="004B532D">
      <w:pPr>
        <w:spacing w:after="209" w:line="384" w:lineRule="atLeast"/>
        <w:rPr>
          <w:rFonts w:ascii="Titillium Web" w:eastAsia="Times New Roman" w:hAnsi="Titillium Web" w:cs="Arial"/>
          <w:color w:val="333333"/>
          <w:spacing w:val="2"/>
          <w:sz w:val="27"/>
          <w:szCs w:val="27"/>
          <w:lang w:eastAsia="it-IT"/>
        </w:rPr>
      </w:pPr>
      <w:r w:rsidRPr="004B532D">
        <w:rPr>
          <w:rFonts w:ascii="Titillium Web" w:eastAsia="Times New Roman" w:hAnsi="Titillium Web" w:cs="Arial"/>
          <w:color w:val="333333"/>
          <w:spacing w:val="2"/>
          <w:sz w:val="27"/>
          <w:szCs w:val="27"/>
          <w:lang w:eastAsia="it-IT"/>
        </w:rPr>
        <w:t xml:space="preserve">On </w:t>
      </w:r>
      <w:proofErr w:type="spellStart"/>
      <w:r w:rsidRPr="004B532D">
        <w:rPr>
          <w:rFonts w:ascii="Titillium Web" w:eastAsia="Times New Roman" w:hAnsi="Titillium Web" w:cs="Arial"/>
          <w:color w:val="333333"/>
          <w:spacing w:val="2"/>
          <w:sz w:val="27"/>
          <w:szCs w:val="27"/>
          <w:lang w:eastAsia="it-IT"/>
        </w:rPr>
        <w:t>line</w:t>
      </w:r>
      <w:proofErr w:type="spellEnd"/>
      <w:r w:rsidRPr="004B532D">
        <w:rPr>
          <w:rFonts w:ascii="Titillium Web" w:eastAsia="Times New Roman" w:hAnsi="Titillium Web" w:cs="Arial"/>
          <w:color w:val="333333"/>
          <w:spacing w:val="2"/>
          <w:sz w:val="27"/>
          <w:szCs w:val="27"/>
          <w:lang w:eastAsia="it-IT"/>
        </w:rPr>
        <w:t xml:space="preserve"> la </w:t>
      </w:r>
      <w:hyperlink r:id="rId6" w:history="1">
        <w:r w:rsidRPr="004B532D">
          <w:rPr>
            <w:rFonts w:ascii="Titillium Web" w:eastAsia="Times New Roman" w:hAnsi="Titillium Web" w:cs="Arial"/>
            <w:b/>
            <w:bCs/>
            <w:color w:val="0066CC"/>
            <w:spacing w:val="2"/>
            <w:sz w:val="27"/>
            <w:lang w:eastAsia="it-IT"/>
          </w:rPr>
          <w:t>tabella</w:t>
        </w:r>
      </w:hyperlink>
      <w:r w:rsidRPr="004B532D">
        <w:rPr>
          <w:rFonts w:ascii="Titillium Web" w:eastAsia="Times New Roman" w:hAnsi="Titillium Web" w:cs="Arial"/>
          <w:b/>
          <w:bCs/>
          <w:color w:val="333333"/>
          <w:spacing w:val="2"/>
          <w:sz w:val="27"/>
          <w:szCs w:val="27"/>
          <w:lang w:eastAsia="it-IT"/>
        </w:rPr>
        <w:t> </w:t>
      </w:r>
      <w:r w:rsidRPr="004B532D">
        <w:rPr>
          <w:rFonts w:ascii="Titillium Web" w:eastAsia="Times New Roman" w:hAnsi="Titillium Web" w:cs="Arial"/>
          <w:color w:val="333333"/>
          <w:spacing w:val="2"/>
          <w:sz w:val="27"/>
          <w:szCs w:val="27"/>
          <w:lang w:eastAsia="it-IT"/>
        </w:rPr>
        <w:t>delle attività consentite senza green pass, con green pass "base" e  con green pass "rafforzato” per il periodo dal 6/12/2021 al 15/1/2022.</w:t>
      </w:r>
    </w:p>
    <w:p w:rsidR="004B532D" w:rsidRPr="004B532D" w:rsidRDefault="004B532D" w:rsidP="004B532D">
      <w:pPr>
        <w:spacing w:after="209" w:line="384" w:lineRule="atLeast"/>
        <w:rPr>
          <w:rFonts w:ascii="Titillium Web" w:eastAsia="Times New Roman" w:hAnsi="Titillium Web" w:cs="Arial"/>
          <w:color w:val="333333"/>
          <w:spacing w:val="2"/>
          <w:sz w:val="27"/>
          <w:szCs w:val="27"/>
          <w:lang w:eastAsia="it-IT"/>
        </w:rPr>
      </w:pPr>
      <w:r w:rsidRPr="004B532D">
        <w:rPr>
          <w:rFonts w:ascii="Titillium Web" w:eastAsia="Times New Roman" w:hAnsi="Titillium Web" w:cs="Arial"/>
          <w:color w:val="333333"/>
          <w:spacing w:val="2"/>
          <w:sz w:val="27"/>
          <w:szCs w:val="27"/>
          <w:lang w:eastAsia="it-IT"/>
        </w:rPr>
        <w:t>In base alle disposizioni nazionali in vigore per il contenimento della diffusione dell'epidemia da COVID-19 e alle ordinanze del Ministro della Salute, si applicano le misure previste:</w:t>
      </w:r>
    </w:p>
    <w:p w:rsidR="004B532D" w:rsidRPr="004B532D" w:rsidRDefault="004B532D" w:rsidP="004B532D">
      <w:pPr>
        <w:numPr>
          <w:ilvl w:val="0"/>
          <w:numId w:val="1"/>
        </w:numPr>
        <w:spacing w:after="0" w:line="384" w:lineRule="atLeast"/>
        <w:ind w:left="-134"/>
        <w:rPr>
          <w:rFonts w:ascii="Titillium Web" w:eastAsia="Times New Roman" w:hAnsi="Titillium Web" w:cs="Arial"/>
          <w:color w:val="333333"/>
          <w:sz w:val="27"/>
          <w:szCs w:val="27"/>
          <w:lang w:eastAsia="it-IT"/>
        </w:rPr>
      </w:pPr>
      <w:r w:rsidRPr="004B532D">
        <w:rPr>
          <w:rFonts w:ascii="Titillium Web" w:eastAsia="Times New Roman" w:hAnsi="Titillium Web" w:cs="Arial"/>
          <w:color w:val="333333"/>
          <w:sz w:val="27"/>
          <w:szCs w:val="27"/>
          <w:lang w:eastAsia="it-IT"/>
        </w:rPr>
        <w:t>per la zona bianca ad Abruzzo, Basilicata, Calabria, Campania, Emilia Romagna, Lazio, Liguria, Lombardia, Marche, Molise, Piemonte, Provincia Autonoma di Trento, Puglia, Sardegna, Sicilia, Toscana, Umbria, Valle d’Aosta, Veneto;</w:t>
      </w:r>
    </w:p>
    <w:p w:rsidR="004B532D" w:rsidRPr="004B532D" w:rsidRDefault="004B532D" w:rsidP="004B532D">
      <w:pPr>
        <w:numPr>
          <w:ilvl w:val="0"/>
          <w:numId w:val="1"/>
        </w:numPr>
        <w:spacing w:after="0" w:line="384" w:lineRule="atLeast"/>
        <w:ind w:left="-134"/>
        <w:rPr>
          <w:rFonts w:ascii="Titillium Web" w:eastAsia="Times New Roman" w:hAnsi="Titillium Web" w:cs="Arial"/>
          <w:color w:val="333333"/>
          <w:sz w:val="27"/>
          <w:szCs w:val="27"/>
          <w:lang w:eastAsia="it-IT"/>
        </w:rPr>
      </w:pPr>
      <w:r w:rsidRPr="004B532D">
        <w:rPr>
          <w:rFonts w:ascii="Titillium Web" w:eastAsia="Times New Roman" w:hAnsi="Titillium Web" w:cs="Arial"/>
          <w:color w:val="333333"/>
          <w:sz w:val="27"/>
          <w:szCs w:val="27"/>
          <w:lang w:eastAsia="it-IT"/>
        </w:rPr>
        <w:t>per la zona gialla al Friuli Venezia Giulia e, da lunedì 6 dicembre, alla Provincia Autonoma di Bolzano.</w:t>
      </w:r>
    </w:p>
    <w:p w:rsidR="004B532D" w:rsidRPr="004B532D" w:rsidRDefault="004B532D" w:rsidP="004B532D">
      <w:pPr>
        <w:spacing w:after="209" w:line="384" w:lineRule="atLeast"/>
        <w:rPr>
          <w:rFonts w:ascii="Titillium Web" w:eastAsia="Times New Roman" w:hAnsi="Titillium Web" w:cs="Arial"/>
          <w:color w:val="333333"/>
          <w:spacing w:val="2"/>
          <w:sz w:val="27"/>
          <w:szCs w:val="27"/>
          <w:lang w:eastAsia="it-IT"/>
        </w:rPr>
      </w:pPr>
      <w:r w:rsidRPr="004B532D">
        <w:rPr>
          <w:rFonts w:ascii="Titillium Web" w:eastAsia="Times New Roman" w:hAnsi="Titillium Web" w:cs="Arial"/>
          <w:color w:val="333333"/>
          <w:spacing w:val="2"/>
          <w:sz w:val="27"/>
          <w:szCs w:val="27"/>
          <w:lang w:eastAsia="it-IT"/>
        </w:rPr>
        <w:t>Si precisa che questa sezione tiene conto esclusivamente delle misure introdotte da disposizioni nazionali. Le Regioni e le Province autonome possono adottare specifiche ulteriori disposizioni restrittive, di carattere locale, per conoscere le quali è necessario fare riferimento ai canali informativi istituzionali dei singoli enti.</w:t>
      </w:r>
    </w:p>
    <w:p w:rsidR="004B532D" w:rsidRDefault="004B532D" w:rsidP="004B532D">
      <w:pPr>
        <w:spacing w:after="209" w:line="384" w:lineRule="atLeast"/>
      </w:pPr>
      <w:r w:rsidRPr="004B532D">
        <w:rPr>
          <w:rFonts w:ascii="Titillium Web" w:eastAsia="Times New Roman" w:hAnsi="Titillium Web" w:cs="Arial"/>
          <w:i/>
          <w:iCs/>
          <w:color w:val="333333"/>
          <w:spacing w:val="2"/>
          <w:sz w:val="27"/>
          <w:lang w:eastAsia="it-IT"/>
        </w:rPr>
        <w:t>Pagina aggiornata il 5 dicembre 202</w:t>
      </w:r>
      <w:r w:rsidR="008053A8">
        <w:rPr>
          <w:rFonts w:ascii="Titillium Web" w:eastAsia="Times New Roman" w:hAnsi="Titillium Web" w:cs="Arial"/>
          <w:i/>
          <w:iCs/>
          <w:color w:val="333333"/>
          <w:spacing w:val="2"/>
          <w:sz w:val="27"/>
          <w:lang w:eastAsia="it-IT"/>
        </w:rPr>
        <w:t>1</w:t>
      </w:r>
    </w:p>
    <w:sectPr w:rsidR="004B532D" w:rsidSect="00D12E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tillium 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666"/>
    <w:multiLevelType w:val="multilevel"/>
    <w:tmpl w:val="8740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AD33D9"/>
    <w:multiLevelType w:val="multilevel"/>
    <w:tmpl w:val="3194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4B532D"/>
    <w:rsid w:val="004B532D"/>
    <w:rsid w:val="008053A8"/>
    <w:rsid w:val="00D1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E48"/>
  </w:style>
  <w:style w:type="paragraph" w:styleId="Titolo1">
    <w:name w:val="heading 1"/>
    <w:basedOn w:val="Normale"/>
    <w:link w:val="Titolo1Carattere"/>
    <w:uiPriority w:val="9"/>
    <w:qFormat/>
    <w:rsid w:val="004B532D"/>
    <w:pPr>
      <w:spacing w:after="670" w:line="240" w:lineRule="auto"/>
      <w:outlineLvl w:val="0"/>
    </w:pPr>
    <w:rPr>
      <w:rFonts w:ascii="inherit" w:eastAsia="Times New Roman" w:hAnsi="inherit" w:cs="Times New Roman"/>
      <w:b/>
      <w:bCs/>
      <w:color w:val="000000"/>
      <w:spacing w:val="-2"/>
      <w:kern w:val="36"/>
      <w:sz w:val="80"/>
      <w:szCs w:val="8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B532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32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B532D"/>
    <w:rPr>
      <w:rFonts w:ascii="inherit" w:eastAsia="Times New Roman" w:hAnsi="inherit" w:cs="Times New Roman"/>
      <w:b/>
      <w:bCs/>
      <w:color w:val="000000"/>
      <w:spacing w:val="-2"/>
      <w:kern w:val="36"/>
      <w:sz w:val="80"/>
      <w:szCs w:val="8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B532D"/>
    <w:rPr>
      <w:strike w:val="0"/>
      <w:dstrike w:val="0"/>
      <w:color w:val="0066CC"/>
      <w:u w:val="none"/>
      <w:effect w:val="none"/>
      <w:shd w:val="clear" w:color="auto" w:fill="auto"/>
    </w:rPr>
  </w:style>
  <w:style w:type="character" w:styleId="Enfasicorsivo">
    <w:name w:val="Emphasis"/>
    <w:basedOn w:val="Carpredefinitoparagrafo"/>
    <w:uiPriority w:val="20"/>
    <w:qFormat/>
    <w:rsid w:val="004B532D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4B532D"/>
    <w:pPr>
      <w:spacing w:after="209" w:line="240" w:lineRule="auto"/>
    </w:pPr>
    <w:rPr>
      <w:rFonts w:ascii="Times New Roman" w:eastAsia="Times New Roman" w:hAnsi="Times New Roman" w:cs="Times New Roman"/>
      <w:spacing w:val="2"/>
      <w:sz w:val="24"/>
      <w:szCs w:val="24"/>
      <w:lang w:eastAsia="it-IT"/>
    </w:rPr>
  </w:style>
  <w:style w:type="character" w:customStyle="1" w:styleId="share-text">
    <w:name w:val="share-text"/>
    <w:basedOn w:val="Carpredefinitoparagrafo"/>
    <w:rsid w:val="004B53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239737">
                          <w:marLeft w:val="-134"/>
                          <w:marRight w:val="-1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66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83612">
                                  <w:marLeft w:val="2009"/>
                                  <w:marRight w:val="0"/>
                                  <w:marTop w:val="80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8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03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2087">
                                          <w:marLeft w:val="0"/>
                                          <w:marRight w:val="0"/>
                                          <w:marTop w:val="0"/>
                                          <w:marBottom w:val="6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1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1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35780">
                                  <w:marLeft w:val="-134"/>
                                  <w:marRight w:val="-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3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71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35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87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02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8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1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8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17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0219789">
                                          <w:marLeft w:val="0"/>
                                          <w:marRight w:val="0"/>
                                          <w:marTop w:val="0"/>
                                          <w:marBottom w:val="41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37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4520">
                  <w:marLeft w:val="-134"/>
                  <w:marRight w:val="-1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469616">
                          <w:marLeft w:val="2009"/>
                          <w:marRight w:val="0"/>
                          <w:marTop w:val="80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84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erno.it/sites/governo.it/files/documenti/documenti/Notizie-allegati/tabella_attivita_consentite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amedeo.federici</dc:creator>
  <cp:lastModifiedBy>amedeo.federici</cp:lastModifiedBy>
  <cp:revision>1</cp:revision>
  <dcterms:created xsi:type="dcterms:W3CDTF">2021-12-06T07:37:00Z</dcterms:created>
  <dcterms:modified xsi:type="dcterms:W3CDTF">2021-12-06T08:13:00Z</dcterms:modified>
</cp:coreProperties>
</file>